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F9" w:rsidRPr="00710BBE" w:rsidRDefault="00CA01C3" w:rsidP="000C17F9">
      <w:pPr>
        <w:jc w:val="center"/>
        <w:rPr>
          <w:b/>
          <w:color w:val="000000"/>
        </w:rPr>
      </w:pPr>
      <w:r w:rsidRPr="00710BBE">
        <w:rPr>
          <w:b/>
          <w:color w:val="000000"/>
        </w:rPr>
        <w:t xml:space="preserve">WYMAGANIA TECHNICZNO-UŻYTKOWE </w:t>
      </w:r>
      <w:r w:rsidR="00710BBE" w:rsidRPr="00710BBE">
        <w:rPr>
          <w:b/>
          <w:color w:val="000000"/>
        </w:rPr>
        <w:t>– URZĄDZENIE B</w:t>
      </w:r>
    </w:p>
    <w:p w:rsidR="005C4BF7" w:rsidRPr="00710BBE" w:rsidRDefault="005C4BF7" w:rsidP="000C17F9">
      <w:pPr>
        <w:jc w:val="center"/>
        <w:rPr>
          <w:b/>
          <w:color w:val="000000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552"/>
      </w:tblGrid>
      <w:tr w:rsidR="00C93513" w:rsidRPr="00710BBE" w:rsidTr="00C93513">
        <w:tc>
          <w:tcPr>
            <w:tcW w:w="7296" w:type="dxa"/>
            <w:tcBorders>
              <w:bottom w:val="single" w:sz="4" w:space="0" w:color="auto"/>
            </w:tcBorders>
            <w:vAlign w:val="center"/>
          </w:tcPr>
          <w:p w:rsidR="00C93513" w:rsidRPr="00710BBE" w:rsidRDefault="00C93513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  <w:r w:rsidRPr="00710BBE">
              <w:rPr>
                <w:b/>
                <w:color w:val="000000"/>
                <w:sz w:val="22"/>
              </w:rPr>
              <w:t>Opis parametru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C93513" w:rsidRPr="00710BBE" w:rsidRDefault="00C93513" w:rsidP="00DB6D8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Parametr wymagany</w:t>
            </w:r>
          </w:p>
        </w:tc>
      </w:tr>
      <w:tr w:rsidR="00C93513" w:rsidRPr="00710BBE" w:rsidTr="00C93513">
        <w:tc>
          <w:tcPr>
            <w:tcW w:w="9848" w:type="dxa"/>
            <w:gridSpan w:val="2"/>
            <w:shd w:val="clear" w:color="auto" w:fill="D9D9D9"/>
            <w:vAlign w:val="center"/>
          </w:tcPr>
          <w:p w:rsidR="00C93513" w:rsidRPr="00710BBE" w:rsidRDefault="00C93513" w:rsidP="007633A5">
            <w:pPr>
              <w:spacing w:before="120" w:after="120"/>
              <w:ind w:left="-70"/>
              <w:rPr>
                <w:b/>
                <w:bCs/>
                <w:color w:val="000000"/>
                <w:sz w:val="28"/>
                <w:szCs w:val="28"/>
              </w:rPr>
            </w:pPr>
            <w:r w:rsidRPr="00710BBE">
              <w:rPr>
                <w:b/>
                <w:color w:val="000000"/>
                <w:sz w:val="28"/>
                <w:szCs w:val="28"/>
              </w:rPr>
              <w:t>I. UNIT STOMATOLOGICZNY Z WYPOSAŻENIEM przystosowany dla osób prawo i leworęcznych - 2 sztuki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spacing w:line="360" w:lineRule="auto"/>
              <w:rPr>
                <w:b/>
                <w:color w:val="000000"/>
                <w:sz w:val="22"/>
              </w:rPr>
            </w:pPr>
            <w:r w:rsidRPr="00710BBE">
              <w:rPr>
                <w:b/>
                <w:color w:val="000000"/>
                <w:sz w:val="22"/>
              </w:rPr>
              <w:t>1) Fotel pacjenta: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elektro-mechaniczny napęd fotela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893561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sterowanie pracą fotela ze sterownika nożnego unitu, pulpitu lekarza i asysty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893561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automatyczne wywoływanie pozycji „zerowej” oraz pozycji „do płukania ust” z pamięcią ostatniej pozycji pracy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tapicerowany zagłówek z jednoczesną blokadą obu przegubów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przyłącza zlokalizowane bezpośrednio pod fotelem lub w zewnętrznej skrzynce przyłączeniowej (do wyboru Zamawiającego bezpośrednio na miejscu instalacji unitu)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awaryjna blokada bezpieczeństwa zatrzymująca fotel w przypadku najechania na przeszkodę 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rPr>
          <w:trHeight w:val="1002"/>
        </w:trPr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podstawa fotela pokryta trwałą, elastyczną powłoką gumową zabezpieczającą fotel przed przypadkowymi uszkodzeniami mechanicznymi (np. najechaniem kółkami stołka lekarskiego)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oba podłokietniki ruchome 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unit przystosowany do pracy dla osób prawo i leworęcznych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9848" w:type="dxa"/>
            <w:gridSpan w:val="2"/>
            <w:vAlign w:val="center"/>
          </w:tcPr>
          <w:p w:rsidR="00C93513" w:rsidRPr="00710BBE" w:rsidRDefault="00C93513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2) Pulpit lekarski: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pulpit z możliwością zainstalowania 5 instrumentów na wysięgnikach bez blokad „podawanych od góry”, długość rękawa umożliwiająca pracę w pozycji za głową pacjenta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blokada pneumatyczna ruchów ramienia pulpitu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pneumatyczny sterownik nożny aktywujący pracę instrumentów typu dysk (naciskowy) posiadający uchwyt do przesuwania po podłodze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  <w:szCs w:val="22"/>
              </w:rPr>
              <w:t>klawiatura w pulpicie umożliwiająca personelowi medycznemu:</w:t>
            </w:r>
          </w:p>
          <w:p w:rsidR="00C93513" w:rsidRPr="00710BBE" w:rsidRDefault="00C93513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sterowanie ruchami siedziska i oparcia fotela,</w:t>
            </w:r>
          </w:p>
          <w:p w:rsidR="00C93513" w:rsidRPr="00710BBE" w:rsidRDefault="00C93513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aktywacja i programowanie wszystkich pozycji roboczych fotela,</w:t>
            </w:r>
          </w:p>
          <w:p w:rsidR="00C93513" w:rsidRPr="00710BBE" w:rsidRDefault="00C93513" w:rsidP="00D3592B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aktywacja pozycji „zerowej” oraz pozycji „do płukania ust” z automatycznym powrotem do ostatniej pozycji pracy</w:t>
            </w:r>
          </w:p>
          <w:p w:rsidR="00C93513" w:rsidRPr="00710BBE" w:rsidRDefault="00C93513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spłukiwanie misy i napełnianie kubka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strzykawko-dmuchawka 3-funkcyjna metalowa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bezszczotkowy</w:t>
            </w:r>
            <w:proofErr w:type="spellEnd"/>
            <w:r w:rsidRPr="00710BBE">
              <w:rPr>
                <w:color w:val="000000"/>
                <w:sz w:val="22"/>
              </w:rPr>
              <w:t xml:space="preserve"> mikrosilnik elektryczny z podświetlaniem LED, zakres regulacji obrotów nie mniej niż 1.000 - 40.000 </w:t>
            </w:r>
            <w:proofErr w:type="spellStart"/>
            <w:r w:rsidRPr="00710BBE">
              <w:rPr>
                <w:color w:val="000000"/>
                <w:sz w:val="22"/>
              </w:rPr>
              <w:t>obr</w:t>
            </w:r>
            <w:proofErr w:type="spellEnd"/>
            <w:r w:rsidRPr="00710BBE">
              <w:rPr>
                <w:color w:val="000000"/>
                <w:sz w:val="22"/>
              </w:rPr>
              <w:t>./min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93513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szybkozłączka</w:t>
            </w:r>
            <w:proofErr w:type="spellEnd"/>
            <w:r w:rsidRPr="00710BBE">
              <w:rPr>
                <w:color w:val="000000"/>
                <w:sz w:val="22"/>
              </w:rPr>
              <w:t xml:space="preserve"> z podświetlaniem LED oraz regulacją sprayu chłodzącego kompatybilna z turbinami </w:t>
            </w:r>
            <w:proofErr w:type="spellStart"/>
            <w:r w:rsidRPr="00710BBE">
              <w:rPr>
                <w:color w:val="000000"/>
                <w:sz w:val="22"/>
              </w:rPr>
              <w:t>KaVo</w:t>
            </w:r>
            <w:proofErr w:type="spellEnd"/>
          </w:p>
        </w:tc>
        <w:tc>
          <w:tcPr>
            <w:tcW w:w="2552" w:type="dxa"/>
            <w:vAlign w:val="center"/>
          </w:tcPr>
          <w:p w:rsidR="00C93513" w:rsidRPr="00710BBE" w:rsidRDefault="00C93513" w:rsidP="00C93513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skaler</w:t>
            </w:r>
            <w:proofErr w:type="spellEnd"/>
            <w:r w:rsidRPr="00710BBE">
              <w:rPr>
                <w:color w:val="000000"/>
                <w:sz w:val="22"/>
              </w:rPr>
              <w:t xml:space="preserve"> piezoelektryczny z podświetlaniem LED, kompatybilny z systemem końcówek roboczych typu EMS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93513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diodowa lampa polimeryzacyjna z min. 2 trybami pracy o maksymalnej intensywności światła nie mniejszej niż 2.200 </w:t>
            </w:r>
            <w:proofErr w:type="spellStart"/>
            <w:r w:rsidRPr="00710BBE">
              <w:rPr>
                <w:color w:val="000000"/>
                <w:sz w:val="22"/>
              </w:rPr>
              <w:t>mW</w:t>
            </w:r>
            <w:proofErr w:type="spellEnd"/>
            <w:r w:rsidRPr="00710BBE">
              <w:rPr>
                <w:color w:val="000000"/>
                <w:sz w:val="22"/>
              </w:rPr>
              <w:t>/cm</w:t>
            </w:r>
            <w:r w:rsidRPr="00710BBE">
              <w:rPr>
                <w:color w:val="000000"/>
                <w:sz w:val="22"/>
                <w:vertAlign w:val="superscript"/>
              </w:rPr>
              <w:t xml:space="preserve">2 </w:t>
            </w:r>
            <w:r w:rsidRPr="00710BBE">
              <w:rPr>
                <w:color w:val="000000"/>
                <w:sz w:val="22"/>
              </w:rPr>
              <w:t>w obudowie metalowej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C93513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9848" w:type="dxa"/>
            <w:gridSpan w:val="2"/>
            <w:vAlign w:val="center"/>
          </w:tcPr>
          <w:p w:rsidR="00C93513" w:rsidRPr="00710BBE" w:rsidRDefault="00C93513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3) Diodowa lampa zabiegowa: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zamocowana na ramieniu pantograficznym w bloku spluwaczki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możliwość dotykowego i bezdotykowego włączania i wyłączania lampy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możliwość dotykowej i bezdotykowej regulacji</w:t>
            </w:r>
            <w:r w:rsidRPr="00710BBE">
              <w:rPr>
                <w:rFonts w:cs="Arial"/>
                <w:bCs/>
                <w:iCs/>
                <w:color w:val="000000"/>
              </w:rPr>
              <w:t xml:space="preserve"> natężenia lampy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lastRenderedPageBreak/>
              <w:t xml:space="preserve">zakres regulacji natężenia lampy nie mniej niż </w:t>
            </w:r>
            <w:r w:rsidRPr="00710BBE">
              <w:rPr>
                <w:rFonts w:cs="Arial"/>
                <w:bCs/>
                <w:iCs/>
                <w:color w:val="000000"/>
              </w:rPr>
              <w:t xml:space="preserve">10.000 – 30.000 </w:t>
            </w:r>
            <w:proofErr w:type="spellStart"/>
            <w:r w:rsidRPr="00710BBE">
              <w:rPr>
                <w:rFonts w:cs="Arial"/>
                <w:bCs/>
                <w:iCs/>
                <w:color w:val="000000"/>
              </w:rPr>
              <w:t>lux</w:t>
            </w:r>
            <w:proofErr w:type="spellEnd"/>
            <w:r w:rsidRPr="00710BBE">
              <w:rPr>
                <w:rFonts w:cs="Arial"/>
                <w:bCs/>
                <w:iCs/>
                <w:color w:val="000000"/>
              </w:rPr>
              <w:t xml:space="preserve"> (zgodnie z normą ISO 9680)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lampa wyposażona w tzw. tryb niepolimeryzujący realizowany za pomocą filtrów żółtych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9848" w:type="dxa"/>
            <w:gridSpan w:val="2"/>
            <w:vAlign w:val="center"/>
          </w:tcPr>
          <w:p w:rsidR="00C93513" w:rsidRPr="00710BBE" w:rsidRDefault="00C93513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4) Blok spluwaczki: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odchylana w kierunku do i od pacjenta ceramiczna misa spluwaczki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blok spluwaczki odchylany o kąt co najmniej 90</w:t>
            </w:r>
            <w:r w:rsidRPr="00710BBE">
              <w:rPr>
                <w:rFonts w:ascii="Arial" w:hAnsi="Arial" w:cs="Arial"/>
                <w:color w:val="000000"/>
                <w:sz w:val="22"/>
              </w:rPr>
              <w:t>°</w:t>
            </w:r>
            <w:r w:rsidRPr="00710BBE">
              <w:rPr>
                <w:color w:val="000000"/>
                <w:sz w:val="22"/>
              </w:rPr>
              <w:t xml:space="preserve"> na zewnątrz umożliwiający łatwe podejście obsługi do pacjenta od drugiej strony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panel asysty zamocowany do bloku spluwaczki na ruchomym, wieloprzegubowym ramieniu z klawiaturą </w:t>
            </w:r>
            <w:r w:rsidRPr="00710BBE">
              <w:rPr>
                <w:color w:val="000000"/>
                <w:sz w:val="22"/>
                <w:szCs w:val="22"/>
              </w:rPr>
              <w:t xml:space="preserve">umożliwiającą personelowi medycznemu sterowanie funkcjami unitu wraz </w:t>
            </w:r>
            <w:r w:rsidRPr="00710BBE">
              <w:rPr>
                <w:color w:val="000000"/>
                <w:sz w:val="22"/>
                <w:szCs w:val="22"/>
              </w:rPr>
              <w:br/>
              <w:t>z półeczką na akcesoria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593A4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  <w:szCs w:val="22"/>
              </w:rPr>
              <w:t xml:space="preserve">wewnętrzny obieg wody destylowanej zasilającej instrumenty 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593A44">
            <w:pPr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710BBE">
              <w:rPr>
                <w:color w:val="000000"/>
                <w:sz w:val="22"/>
              </w:rPr>
              <w:t>3-funkcyjna dmuchawka zainstalowana w panelu asysty zasilana wodą destylowaną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887A9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instalacja ssąca (2 węże z regulacją siły ssania) przystosowana do podłączenia do centralnej instalacji ssącej typu „mokrego” - wyposażona w zawór wyboru unitu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887A9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unit wyposażony w zawór </w:t>
            </w:r>
            <w:proofErr w:type="spellStart"/>
            <w:r w:rsidRPr="00710BBE">
              <w:rPr>
                <w:color w:val="000000"/>
                <w:sz w:val="22"/>
              </w:rPr>
              <w:t>spluwaczkowy</w:t>
            </w:r>
            <w:proofErr w:type="spellEnd"/>
            <w:r w:rsidRPr="00710BBE">
              <w:rPr>
                <w:color w:val="000000"/>
                <w:sz w:val="22"/>
              </w:rPr>
              <w:t xml:space="preserve"> zapewniający współpracę z centralnym systemem separacji amalgamatu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wbudowany system podgrzewania wody do kubka pacjenta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9848" w:type="dxa"/>
            <w:gridSpan w:val="2"/>
            <w:vAlign w:val="center"/>
          </w:tcPr>
          <w:p w:rsidR="00C93513" w:rsidRPr="00710BBE" w:rsidRDefault="00C93513" w:rsidP="00DB6D80">
            <w:pPr>
              <w:pStyle w:val="Nagwek3"/>
              <w:rPr>
                <w:b w:val="0"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D64F4D">
            <w:pPr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5) Wyposażenie dodatkowe unitu: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64F4D">
            <w:pPr>
              <w:rPr>
                <w:b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101B2E">
            <w:pPr>
              <w:numPr>
                <w:ilvl w:val="0"/>
                <w:numId w:val="30"/>
              </w:numPr>
              <w:tabs>
                <w:tab w:val="clear" w:pos="1080"/>
                <w:tab w:val="left" w:pos="720"/>
              </w:tabs>
              <w:ind w:left="714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stołek stomatologiczny typu siodło z tapicerką identyczną jak tapicerka fotela unitu 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D64F4D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9848" w:type="dxa"/>
            <w:gridSpan w:val="2"/>
            <w:vAlign w:val="center"/>
          </w:tcPr>
          <w:p w:rsidR="00C93513" w:rsidRPr="00710BBE" w:rsidRDefault="00C93513" w:rsidP="00D64F4D">
            <w:pPr>
              <w:pStyle w:val="Nagwek3"/>
              <w:rPr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FB4940">
            <w:pPr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 xml:space="preserve">6 ) Wymagania dodatkowe 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FB494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wszystkie powierzchnie unitu, fotela, lampy, spluwaczki łatwe w utrzymaniu czystości – brak elementów harmonijkowych w konstrukcji urządzeń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bezpłatne szkolenie personelu w zakresie eksploatacji sprzętu stomatologicznego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  <w:tr w:rsidR="00C93513" w:rsidRPr="00710BBE" w:rsidTr="00C93513">
        <w:tc>
          <w:tcPr>
            <w:tcW w:w="7296" w:type="dxa"/>
            <w:vAlign w:val="center"/>
          </w:tcPr>
          <w:p w:rsidR="00C93513" w:rsidRPr="00710BBE" w:rsidRDefault="00C93513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okres gwarancji na wszystkie urządzenia – minimum 36 miesięcy</w:t>
            </w:r>
          </w:p>
        </w:tc>
        <w:tc>
          <w:tcPr>
            <w:tcW w:w="2552" w:type="dxa"/>
            <w:vAlign w:val="center"/>
          </w:tcPr>
          <w:p w:rsidR="00C93513" w:rsidRPr="00710BBE" w:rsidRDefault="00C93513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</w:tr>
    </w:tbl>
    <w:p w:rsidR="000C17F9" w:rsidRPr="00710BBE" w:rsidRDefault="000C17F9" w:rsidP="000C17F9">
      <w:pPr>
        <w:jc w:val="center"/>
        <w:rPr>
          <w:b/>
          <w:color w:val="000000"/>
        </w:rPr>
      </w:pPr>
    </w:p>
    <w:p w:rsidR="008608BC" w:rsidRPr="00710BBE" w:rsidRDefault="008608BC">
      <w:pPr>
        <w:rPr>
          <w:color w:val="000000"/>
        </w:rPr>
      </w:pPr>
      <w:bookmarkStart w:id="0" w:name="_GoBack"/>
      <w:bookmarkEnd w:id="0"/>
    </w:p>
    <w:sectPr w:rsidR="008608BC" w:rsidRPr="00710BBE" w:rsidSect="00663201">
      <w:headerReference w:type="default" r:id="rId7"/>
      <w:pgSz w:w="11906" w:h="16838"/>
      <w:pgMar w:top="851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68" w:rsidRDefault="00793D68" w:rsidP="00993782">
      <w:r>
        <w:separator/>
      </w:r>
    </w:p>
  </w:endnote>
  <w:endnote w:type="continuationSeparator" w:id="0">
    <w:p w:rsidR="00793D68" w:rsidRDefault="00793D68" w:rsidP="0099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68" w:rsidRDefault="00793D68" w:rsidP="00993782">
      <w:r>
        <w:separator/>
      </w:r>
    </w:p>
  </w:footnote>
  <w:footnote w:type="continuationSeparator" w:id="0">
    <w:p w:rsidR="00793D68" w:rsidRDefault="00793D68" w:rsidP="0099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82" w:rsidRDefault="00993782">
    <w:pPr>
      <w:pStyle w:val="Nagwek"/>
    </w:pPr>
    <w:r>
      <w:rPr>
        <w:noProof/>
      </w:rPr>
      <w:drawing>
        <wp:inline distT="0" distB="0" distL="0" distR="0" wp14:anchorId="2B63DC7A" wp14:editId="310E0099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3EC3"/>
    <w:multiLevelType w:val="hybridMultilevel"/>
    <w:tmpl w:val="0D90CFB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A576F"/>
    <w:multiLevelType w:val="multilevel"/>
    <w:tmpl w:val="D380958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11AE8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91706"/>
    <w:multiLevelType w:val="hybridMultilevel"/>
    <w:tmpl w:val="05C838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068"/>
    <w:multiLevelType w:val="multilevel"/>
    <w:tmpl w:val="1060894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E41CA"/>
    <w:multiLevelType w:val="hybridMultilevel"/>
    <w:tmpl w:val="43E4E6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B238E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26639"/>
    <w:multiLevelType w:val="hybridMultilevel"/>
    <w:tmpl w:val="4E2C4F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9659DA"/>
    <w:multiLevelType w:val="multilevel"/>
    <w:tmpl w:val="86BEC2D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CF5FD4"/>
    <w:multiLevelType w:val="hybridMultilevel"/>
    <w:tmpl w:val="4366076A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B4F75"/>
    <w:multiLevelType w:val="hybridMultilevel"/>
    <w:tmpl w:val="0DE0C7C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82B4E"/>
    <w:multiLevelType w:val="multilevel"/>
    <w:tmpl w:val="C0EEEAE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2F226176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033F0"/>
    <w:multiLevelType w:val="hybridMultilevel"/>
    <w:tmpl w:val="566827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B5713"/>
    <w:multiLevelType w:val="hybridMultilevel"/>
    <w:tmpl w:val="592C608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797C2E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C35809"/>
    <w:multiLevelType w:val="hybridMultilevel"/>
    <w:tmpl w:val="1060894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B61EF2"/>
    <w:multiLevelType w:val="multilevel"/>
    <w:tmpl w:val="12FA8390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777BF5"/>
    <w:multiLevelType w:val="hybridMultilevel"/>
    <w:tmpl w:val="CDB8C1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384794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E402B"/>
    <w:multiLevelType w:val="hybridMultilevel"/>
    <w:tmpl w:val="2410EBF8"/>
    <w:lvl w:ilvl="0" w:tplc="D8A8363A">
      <w:start w:val="1"/>
      <w:numFmt w:val="lowerLetter"/>
      <w:lvlText w:val="%1)"/>
      <w:lvlJc w:val="left"/>
      <w:pPr>
        <w:tabs>
          <w:tab w:val="num" w:pos="1304"/>
        </w:tabs>
        <w:ind w:left="1304" w:hanging="284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1" w15:restartNumberingAfterBreak="0">
    <w:nsid w:val="4F0655F5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00FD6"/>
    <w:multiLevelType w:val="hybridMultilevel"/>
    <w:tmpl w:val="86BEC2D0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4E351A2"/>
    <w:multiLevelType w:val="hybridMultilevel"/>
    <w:tmpl w:val="07C0C0AE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486921"/>
    <w:multiLevelType w:val="hybridMultilevel"/>
    <w:tmpl w:val="C1EC181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67382A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F425DE"/>
    <w:multiLevelType w:val="hybridMultilevel"/>
    <w:tmpl w:val="D380958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C3B7E"/>
    <w:multiLevelType w:val="hybridMultilevel"/>
    <w:tmpl w:val="12FA8390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AA0ABE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F7A07"/>
    <w:multiLevelType w:val="hybridMultilevel"/>
    <w:tmpl w:val="48905166"/>
    <w:lvl w:ilvl="0" w:tplc="33000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E7CFF"/>
    <w:multiLevelType w:val="hybridMultilevel"/>
    <w:tmpl w:val="106C6062"/>
    <w:lvl w:ilvl="0" w:tplc="CF7A0C7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22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29"/>
  </w:num>
  <w:num w:numId="11">
    <w:abstractNumId w:val="24"/>
  </w:num>
  <w:num w:numId="12">
    <w:abstractNumId w:val="28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27"/>
  </w:num>
  <w:num w:numId="18">
    <w:abstractNumId w:val="20"/>
  </w:num>
  <w:num w:numId="19">
    <w:abstractNumId w:val="11"/>
  </w:num>
  <w:num w:numId="20">
    <w:abstractNumId w:val="25"/>
  </w:num>
  <w:num w:numId="21">
    <w:abstractNumId w:val="26"/>
  </w:num>
  <w:num w:numId="22">
    <w:abstractNumId w:val="17"/>
  </w:num>
  <w:num w:numId="23">
    <w:abstractNumId w:val="23"/>
  </w:num>
  <w:num w:numId="24">
    <w:abstractNumId w:val="1"/>
  </w:num>
  <w:num w:numId="25">
    <w:abstractNumId w:val="0"/>
  </w:num>
  <w:num w:numId="26">
    <w:abstractNumId w:val="19"/>
  </w:num>
  <w:num w:numId="27">
    <w:abstractNumId w:val="10"/>
  </w:num>
  <w:num w:numId="28">
    <w:abstractNumId w:val="21"/>
  </w:num>
  <w:num w:numId="29">
    <w:abstractNumId w:val="1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F9"/>
    <w:rsid w:val="000014AA"/>
    <w:rsid w:val="0000687C"/>
    <w:rsid w:val="00023173"/>
    <w:rsid w:val="00034DBC"/>
    <w:rsid w:val="000365F8"/>
    <w:rsid w:val="00046337"/>
    <w:rsid w:val="00057A92"/>
    <w:rsid w:val="000A1916"/>
    <w:rsid w:val="000A7118"/>
    <w:rsid w:val="000C17F9"/>
    <w:rsid w:val="000D232F"/>
    <w:rsid w:val="00101B2E"/>
    <w:rsid w:val="00111312"/>
    <w:rsid w:val="00130799"/>
    <w:rsid w:val="00130F4A"/>
    <w:rsid w:val="0016179D"/>
    <w:rsid w:val="00176252"/>
    <w:rsid w:val="001819D4"/>
    <w:rsid w:val="001C4759"/>
    <w:rsid w:val="001C477F"/>
    <w:rsid w:val="001D0FCB"/>
    <w:rsid w:val="001D20F1"/>
    <w:rsid w:val="002144DF"/>
    <w:rsid w:val="002158D2"/>
    <w:rsid w:val="0022313F"/>
    <w:rsid w:val="00227BAD"/>
    <w:rsid w:val="00233E2E"/>
    <w:rsid w:val="00252F9E"/>
    <w:rsid w:val="00271181"/>
    <w:rsid w:val="002827D6"/>
    <w:rsid w:val="002847D7"/>
    <w:rsid w:val="002A6902"/>
    <w:rsid w:val="002A6DC6"/>
    <w:rsid w:val="002B352E"/>
    <w:rsid w:val="002C01C5"/>
    <w:rsid w:val="002D7918"/>
    <w:rsid w:val="002E1B8A"/>
    <w:rsid w:val="002E7D74"/>
    <w:rsid w:val="00301BA4"/>
    <w:rsid w:val="003043DE"/>
    <w:rsid w:val="00316A2C"/>
    <w:rsid w:val="003408C4"/>
    <w:rsid w:val="0034152F"/>
    <w:rsid w:val="00353EA1"/>
    <w:rsid w:val="00360CE3"/>
    <w:rsid w:val="00375078"/>
    <w:rsid w:val="00391D64"/>
    <w:rsid w:val="003A3401"/>
    <w:rsid w:val="003A52BD"/>
    <w:rsid w:val="003D11A7"/>
    <w:rsid w:val="00416BD3"/>
    <w:rsid w:val="00435236"/>
    <w:rsid w:val="004703B8"/>
    <w:rsid w:val="004712E5"/>
    <w:rsid w:val="004719B5"/>
    <w:rsid w:val="0047546D"/>
    <w:rsid w:val="004A3E36"/>
    <w:rsid w:val="004B44D1"/>
    <w:rsid w:val="004B7F88"/>
    <w:rsid w:val="004C192E"/>
    <w:rsid w:val="004F64D1"/>
    <w:rsid w:val="005206C7"/>
    <w:rsid w:val="00521F18"/>
    <w:rsid w:val="0053636F"/>
    <w:rsid w:val="00543213"/>
    <w:rsid w:val="0054538B"/>
    <w:rsid w:val="0054579D"/>
    <w:rsid w:val="00551A1F"/>
    <w:rsid w:val="00553E28"/>
    <w:rsid w:val="005552EC"/>
    <w:rsid w:val="00582552"/>
    <w:rsid w:val="00593A44"/>
    <w:rsid w:val="005C4BF7"/>
    <w:rsid w:val="0066029D"/>
    <w:rsid w:val="00663201"/>
    <w:rsid w:val="00663C1B"/>
    <w:rsid w:val="006717C5"/>
    <w:rsid w:val="006738B4"/>
    <w:rsid w:val="00680ED7"/>
    <w:rsid w:val="00686EC9"/>
    <w:rsid w:val="00687AD0"/>
    <w:rsid w:val="0069260C"/>
    <w:rsid w:val="007011F1"/>
    <w:rsid w:val="00701399"/>
    <w:rsid w:val="00710BBE"/>
    <w:rsid w:val="00724939"/>
    <w:rsid w:val="007633A5"/>
    <w:rsid w:val="00763878"/>
    <w:rsid w:val="0076439D"/>
    <w:rsid w:val="00784106"/>
    <w:rsid w:val="00793D68"/>
    <w:rsid w:val="007A462D"/>
    <w:rsid w:val="007C7F8A"/>
    <w:rsid w:val="007E1401"/>
    <w:rsid w:val="00826BFE"/>
    <w:rsid w:val="00843D07"/>
    <w:rsid w:val="008608BC"/>
    <w:rsid w:val="008669EE"/>
    <w:rsid w:val="00871F4D"/>
    <w:rsid w:val="00887A94"/>
    <w:rsid w:val="00893561"/>
    <w:rsid w:val="008A13DF"/>
    <w:rsid w:val="0092703C"/>
    <w:rsid w:val="009378A3"/>
    <w:rsid w:val="00954F17"/>
    <w:rsid w:val="0096018B"/>
    <w:rsid w:val="00993782"/>
    <w:rsid w:val="009C6049"/>
    <w:rsid w:val="009D47A1"/>
    <w:rsid w:val="009E6CFC"/>
    <w:rsid w:val="009F522D"/>
    <w:rsid w:val="00A05A94"/>
    <w:rsid w:val="00A316FF"/>
    <w:rsid w:val="00A34750"/>
    <w:rsid w:val="00A619E9"/>
    <w:rsid w:val="00A771B8"/>
    <w:rsid w:val="00A85039"/>
    <w:rsid w:val="00A978E6"/>
    <w:rsid w:val="00AA4100"/>
    <w:rsid w:val="00AC7878"/>
    <w:rsid w:val="00AD0664"/>
    <w:rsid w:val="00AE30D0"/>
    <w:rsid w:val="00AE33A9"/>
    <w:rsid w:val="00AE6D1E"/>
    <w:rsid w:val="00B022E5"/>
    <w:rsid w:val="00B10855"/>
    <w:rsid w:val="00B245C9"/>
    <w:rsid w:val="00B333A6"/>
    <w:rsid w:val="00B3783F"/>
    <w:rsid w:val="00BA27D9"/>
    <w:rsid w:val="00BA3D6D"/>
    <w:rsid w:val="00BD2388"/>
    <w:rsid w:val="00BF4378"/>
    <w:rsid w:val="00C13836"/>
    <w:rsid w:val="00C15C8B"/>
    <w:rsid w:val="00C26FDB"/>
    <w:rsid w:val="00C65A18"/>
    <w:rsid w:val="00C71254"/>
    <w:rsid w:val="00C74FFA"/>
    <w:rsid w:val="00C93513"/>
    <w:rsid w:val="00C937C2"/>
    <w:rsid w:val="00CA01C3"/>
    <w:rsid w:val="00CA2B80"/>
    <w:rsid w:val="00CD2752"/>
    <w:rsid w:val="00CD7EE0"/>
    <w:rsid w:val="00CE3618"/>
    <w:rsid w:val="00CE445F"/>
    <w:rsid w:val="00CF445F"/>
    <w:rsid w:val="00D116D1"/>
    <w:rsid w:val="00D13FD0"/>
    <w:rsid w:val="00D2758F"/>
    <w:rsid w:val="00D33579"/>
    <w:rsid w:val="00D3592B"/>
    <w:rsid w:val="00D64F4D"/>
    <w:rsid w:val="00D75F4E"/>
    <w:rsid w:val="00D77899"/>
    <w:rsid w:val="00D87168"/>
    <w:rsid w:val="00D91A7D"/>
    <w:rsid w:val="00DB089F"/>
    <w:rsid w:val="00DB6D80"/>
    <w:rsid w:val="00DC6293"/>
    <w:rsid w:val="00DD6B8D"/>
    <w:rsid w:val="00E30C7D"/>
    <w:rsid w:val="00E45A5C"/>
    <w:rsid w:val="00E60790"/>
    <w:rsid w:val="00E6556F"/>
    <w:rsid w:val="00E77F23"/>
    <w:rsid w:val="00E87702"/>
    <w:rsid w:val="00EA1774"/>
    <w:rsid w:val="00EA4CB6"/>
    <w:rsid w:val="00EB16E1"/>
    <w:rsid w:val="00EB1A4D"/>
    <w:rsid w:val="00EB7BE2"/>
    <w:rsid w:val="00EC4DC7"/>
    <w:rsid w:val="00EC6AF0"/>
    <w:rsid w:val="00ED265D"/>
    <w:rsid w:val="00EE6BA9"/>
    <w:rsid w:val="00EF1529"/>
    <w:rsid w:val="00EF5F6C"/>
    <w:rsid w:val="00EF745B"/>
    <w:rsid w:val="00F1581C"/>
    <w:rsid w:val="00F30268"/>
    <w:rsid w:val="00F306D5"/>
    <w:rsid w:val="00F32F04"/>
    <w:rsid w:val="00F40BE7"/>
    <w:rsid w:val="00F46541"/>
    <w:rsid w:val="00F47C36"/>
    <w:rsid w:val="00F5760F"/>
    <w:rsid w:val="00F63FBF"/>
    <w:rsid w:val="00F82C43"/>
    <w:rsid w:val="00F82D87"/>
    <w:rsid w:val="00F96499"/>
    <w:rsid w:val="00FB4940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2EF0D"/>
  <w15:chartTrackingRefBased/>
  <w15:docId w15:val="{5696E698-4FF3-42E8-B734-8B548988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6541"/>
    <w:pPr>
      <w:keepNext/>
      <w:ind w:left="72"/>
      <w:jc w:val="center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rsid w:val="00F46541"/>
    <w:pPr>
      <w:keepNext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qFormat/>
    <w:rsid w:val="00F46541"/>
    <w:pPr>
      <w:keepNext/>
      <w:jc w:val="center"/>
      <w:outlineLvl w:val="2"/>
    </w:pPr>
    <w:rPr>
      <w:b/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1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333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993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3782"/>
    <w:rPr>
      <w:sz w:val="24"/>
      <w:szCs w:val="24"/>
    </w:rPr>
  </w:style>
  <w:style w:type="paragraph" w:styleId="Stopka">
    <w:name w:val="footer"/>
    <w:basedOn w:val="Normalny"/>
    <w:link w:val="StopkaZnak"/>
    <w:rsid w:val="00993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37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Manager>a</Manager>
  <Company>a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a</dc:subject>
  <dc:creator>a</dc:creator>
  <cp:keywords/>
  <cp:lastModifiedBy>Gumny Maciej</cp:lastModifiedBy>
  <cp:revision>2</cp:revision>
  <cp:lastPrinted>2007-09-26T11:01:00Z</cp:lastPrinted>
  <dcterms:created xsi:type="dcterms:W3CDTF">2024-10-05T16:27:00Z</dcterms:created>
  <dcterms:modified xsi:type="dcterms:W3CDTF">2024-10-05T16:27:00Z</dcterms:modified>
</cp:coreProperties>
</file>